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12F12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漏电（开关）断路器检测委托协议书</w:t>
      </w:r>
    </w:p>
    <w:tbl>
      <w:tblPr>
        <w:tblStyle w:val="4"/>
        <w:tblW w:w="106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14:paraId="301EF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C756A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8E6E9E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C09ECB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B1223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C2F778C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17142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2A6BB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127E2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AD2A9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64E46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6B6DFE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D4CB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3A4377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983C7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8BFC0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2C74B2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9D544C4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43D0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400C3D2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D8B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0ECEA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7D7AEC0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CBA1C6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07FA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7A7C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3AC4C3">
            <w:pPr>
              <w:spacing w:line="36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9FCE4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009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5FF7A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B02AE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5A6F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587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F0CCD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□随机监督抽检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F48FD2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539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F0885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5371D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54FAD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10B1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AA23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0934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ED08B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1ADDA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639B8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CEB4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237C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991F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0B6F8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42F5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236EF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6CDAA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B3DB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3BB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4B07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B905E7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0B3F9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812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EE5EF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F1374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036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DEF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970FD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901DB0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F8D705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C7D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2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47EBA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C921FF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FA94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90ED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FC6BC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5C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42546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4B715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4A4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5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F1B680A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E6D3F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8753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4C6D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F2E822">
            <w:pPr>
              <w:ind w:firstLine="210" w:firstLineChars="100"/>
              <w:rPr>
                <w:rFonts w:hint="eastAsia"/>
                <w:bCs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□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bCs/>
                <w:color w:val="FF0000"/>
                <w:szCs w:val="21"/>
              </w:rPr>
              <w:t>不带保护断路器</w:t>
            </w:r>
            <w:r>
              <w:rPr>
                <w:bCs/>
                <w:color w:val="FF0000"/>
                <w:szCs w:val="21"/>
              </w:rPr>
              <w:t>(</w:t>
            </w:r>
            <w:r>
              <w:rPr>
                <w:rFonts w:hint="eastAsia"/>
                <w:bCs/>
                <w:color w:val="FF0000"/>
                <w:szCs w:val="21"/>
              </w:rPr>
              <w:t>RCCB</w:t>
            </w:r>
            <w:r>
              <w:rPr>
                <w:bCs/>
                <w:color w:val="FF0000"/>
                <w:szCs w:val="21"/>
              </w:rPr>
              <w:t>)</w:t>
            </w:r>
            <w:r>
              <w:rPr>
                <w:rFonts w:hint="eastAsia"/>
                <w:bCs/>
                <w:color w:val="FF0000"/>
                <w:szCs w:val="21"/>
                <w:lang w:val="en-US" w:eastAsia="zh-CN"/>
              </w:rPr>
              <w:t xml:space="preserve">     </w:t>
            </w:r>
            <w:r>
              <w:rPr>
                <w:rFonts w:hint="eastAsia"/>
                <w:color w:val="FF0000"/>
                <w:szCs w:val="21"/>
                <w:lang w:eastAsia="zh-CN"/>
              </w:rPr>
              <w:t>□</w:t>
            </w:r>
            <w:r>
              <w:rPr>
                <w:rFonts w:hint="eastAsia"/>
                <w:color w:val="FF0000"/>
                <w:szCs w:val="21"/>
              </w:rPr>
              <w:t xml:space="preserve"> </w:t>
            </w:r>
            <w:r>
              <w:rPr>
                <w:rFonts w:hint="eastAsia"/>
                <w:bCs/>
                <w:color w:val="FF0000"/>
                <w:szCs w:val="21"/>
              </w:rPr>
              <w:t>断路器</w:t>
            </w:r>
            <w:r>
              <w:rPr>
                <w:bCs/>
                <w:color w:val="FF0000"/>
                <w:szCs w:val="21"/>
              </w:rPr>
              <w:t>(RCBO</w:t>
            </w:r>
            <w:r>
              <w:rPr>
                <w:rFonts w:hint="eastAsia"/>
                <w:bCs/>
                <w:color w:val="FF0000"/>
                <w:szCs w:val="21"/>
              </w:rPr>
              <w:t xml:space="preserve">)   </w:t>
            </w:r>
          </w:p>
          <w:p w14:paraId="032DE015">
            <w:pPr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Cs/>
                <w:color w:val="FF0000"/>
                <w:szCs w:val="21"/>
              </w:rPr>
              <w:t xml:space="preserve">  </w:t>
            </w:r>
            <w:r>
              <w:rPr>
                <w:rFonts w:hint="eastAsia"/>
                <w:color w:val="FF0000"/>
                <w:szCs w:val="21"/>
              </w:rPr>
              <w:t>□ 其他：</w:t>
            </w:r>
            <w:r>
              <w:drawing>
                <wp:inline distT="0" distB="0" distL="114300" distR="114300">
                  <wp:extent cx="3321050" cy="2215515"/>
                  <wp:effectExtent l="0" t="0" r="12700" b="133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0" cy="221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321050" cy="2215515"/>
                  <wp:effectExtent l="0" t="0" r="12700" b="1333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0" cy="221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3321050" cy="2215515"/>
                  <wp:effectExtent l="0" t="0" r="12700" b="133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050" cy="221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392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E94AE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49512D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87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exac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6815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C102A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0EC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1D4BE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A35A1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1911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CD856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1F98CC5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6524BD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 □爬电距离 □电气间隙 □剩余电流动作特性 □温升</w:t>
            </w:r>
          </w:p>
          <w:p w14:paraId="734F79C9">
            <w:pPr>
              <w:spacing w:line="3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□耐异常发热和耐燃试验　□耐热试验　□耐潮　 □</w:t>
            </w:r>
            <w:r>
              <w:rPr>
                <w:rFonts w:hint="eastAsia"/>
                <w:bCs/>
                <w:szCs w:val="21"/>
              </w:rPr>
              <w:t>电击保护 □介电强度</w:t>
            </w:r>
            <w:r>
              <w:rPr>
                <w:rFonts w:hint="eastAsia"/>
                <w:szCs w:val="21"/>
              </w:rPr>
              <w:t>　□绝缘电阻</w:t>
            </w:r>
          </w:p>
          <w:p w14:paraId="675823CE">
            <w:pPr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接线端子可靠性　</w:t>
            </w:r>
            <w:r>
              <w:rPr>
                <w:rFonts w:hint="eastAsia"/>
                <w:szCs w:val="21"/>
              </w:rPr>
              <w:t>□</w:t>
            </w:r>
            <w:bookmarkStart w:id="0" w:name="_GoBack"/>
            <w:r>
              <w:rPr>
                <w:rFonts w:hint="eastAsia" w:ascii="Times New Roman" w:hAnsi="Times New Roman" w:eastAsia="宋体" w:cs="Times New Roman"/>
                <w:color w:val="FF0000"/>
                <w:szCs w:val="21"/>
              </w:rPr>
              <w:t>瞬时脱扣特性</w:t>
            </w:r>
            <w:bookmarkEnd w:id="0"/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9A3C82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494F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4B23B4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380A9C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A91B7A">
            <w:pPr>
              <w:ind w:left="420" w:hanging="420" w:hangingChars="20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□ 《家用和类似用途的不带过电流保护的剩余电流动作断路器（</w:t>
            </w:r>
            <w:r>
              <w:rPr>
                <w:color w:val="FF0000"/>
              </w:rPr>
              <w:t>RCCB</w:t>
            </w:r>
            <w:r>
              <w:rPr>
                <w:rFonts w:hint="eastAsia"/>
                <w:color w:val="FF0000"/>
              </w:rPr>
              <w:t xml:space="preserve">）第1部分：一般规则》 GB </w:t>
            </w:r>
            <w:r>
              <w:rPr>
                <w:color w:val="FF0000"/>
              </w:rPr>
              <w:t>16916.1-</w:t>
            </w:r>
            <w:r>
              <w:rPr>
                <w:rFonts w:hint="eastAsia"/>
                <w:color w:val="FF0000"/>
              </w:rPr>
              <w:t>2014</w:t>
            </w:r>
          </w:p>
          <w:p w14:paraId="35D60DAA">
            <w:pPr>
              <w:ind w:left="420" w:hanging="420" w:hangingChars="200"/>
            </w:pPr>
            <w:r>
              <w:rPr>
                <w:rFonts w:hint="eastAsia"/>
                <w:color w:val="FF0000"/>
              </w:rPr>
              <w:t>□ 《家用和类似用途的带过电流保护的剩余电流动作断路器（</w:t>
            </w:r>
            <w:r>
              <w:rPr>
                <w:color w:val="FF0000"/>
              </w:rPr>
              <w:t>RCBO</w:t>
            </w:r>
            <w:r>
              <w:rPr>
                <w:rFonts w:hint="eastAsia"/>
                <w:color w:val="FF0000"/>
              </w:rPr>
              <w:t xml:space="preserve">）第1部分：一般规则》 GB </w:t>
            </w:r>
            <w:r>
              <w:rPr>
                <w:color w:val="FF0000"/>
              </w:rPr>
              <w:t>16917.1-</w:t>
            </w:r>
            <w:r>
              <w:rPr>
                <w:rFonts w:hint="eastAsia"/>
                <w:color w:val="FF0000"/>
              </w:rPr>
              <w:t>2014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0ED58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0FF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C0383B">
            <w:pPr>
              <w:spacing w:line="500" w:lineRule="exact"/>
              <w:jc w:val="center"/>
            </w:pPr>
            <w:r>
              <w:rPr>
                <w:rFonts w:hint="eastAsia"/>
              </w:rPr>
              <w:t>材料/产品</w:t>
            </w:r>
          </w:p>
          <w:p w14:paraId="42DBA181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D16150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51B4A65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20CC9F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9CDB638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221870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747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911C41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64D4EB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BFF55B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3E7FC2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67C6E09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854AA4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EB0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DABE68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5F1AE91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F3CDF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9CE40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6F9EE9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8BDE2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76E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E9907F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EF66E4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6853F0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8B91B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4D9B45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C6D9F8C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C14A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4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BAA7EA4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4788D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 w:ascii="宋体" w:hAnsi="宋体"/>
                <w:position w:val="6"/>
              </w:rPr>
              <w:t>代表数量（</w:t>
            </w:r>
            <w:r>
              <w:rPr>
                <w:rFonts w:hint="eastAsia" w:ascii="宋体" w:hAnsi="宋体"/>
                <w:position w:val="6"/>
                <w:lang w:val="en-US" w:eastAsia="zh-CN"/>
              </w:rPr>
              <w:t>个</w:t>
            </w:r>
            <w:r>
              <w:rPr>
                <w:rFonts w:hint="eastAsia" w:ascii="宋体" w:hAnsi="宋体"/>
                <w:position w:val="6"/>
              </w:rPr>
              <w:t>）</w:t>
            </w:r>
          </w:p>
        </w:tc>
        <w:tc>
          <w:tcPr>
            <w:tcW w:w="271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441E41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E1B3E2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4C1B6C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8AF749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16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980D7F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B6FA9D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125A的，瞬时脱扣特性Ｄ型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63Ａ，C型</w:t>
            </w:r>
            <w:r>
              <w:rPr>
                <w:rFonts w:hint="eastAsia" w:ascii="宋体" w:hAnsi="宋体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125A，不做此参数）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5CDB987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ACD4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  <w:jc w:val="center"/>
        </w:trPr>
        <w:tc>
          <w:tcPr>
            <w:tcW w:w="142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C84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7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3CF056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1F4FF8D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A225B58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EDB988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5339EF6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27753C6"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881CB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hint="eastAsia" w:ascii="宋体" w:hAnsi="宋体" w:eastAsia="宋体" w:cs="新宋体"/>
        <w:bCs/>
      </w:rPr>
      <w:t>编号：WJWT-D17-02</w:t>
    </w:r>
  </w:p>
  <w:p w14:paraId="2595F2F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77D03"/>
    <w:rsid w:val="00190C98"/>
    <w:rsid w:val="001A363A"/>
    <w:rsid w:val="001B0EF7"/>
    <w:rsid w:val="001C27D9"/>
    <w:rsid w:val="001C2879"/>
    <w:rsid w:val="001E6224"/>
    <w:rsid w:val="001F5782"/>
    <w:rsid w:val="001F6D52"/>
    <w:rsid w:val="002132A4"/>
    <w:rsid w:val="00226E0E"/>
    <w:rsid w:val="00250BA1"/>
    <w:rsid w:val="00271083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BB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B26CC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33464"/>
    <w:rsid w:val="00A52DEF"/>
    <w:rsid w:val="00A9294A"/>
    <w:rsid w:val="00AB31C0"/>
    <w:rsid w:val="00AC2A28"/>
    <w:rsid w:val="00AE4A06"/>
    <w:rsid w:val="00AF30BD"/>
    <w:rsid w:val="00AF6539"/>
    <w:rsid w:val="00B173C9"/>
    <w:rsid w:val="00B86FF1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0FF5F6A"/>
    <w:rsid w:val="07BC3342"/>
    <w:rsid w:val="18285904"/>
    <w:rsid w:val="1D6163E3"/>
    <w:rsid w:val="1F8C0A94"/>
    <w:rsid w:val="28DE36A1"/>
    <w:rsid w:val="296A7A8F"/>
    <w:rsid w:val="29E06085"/>
    <w:rsid w:val="3159659D"/>
    <w:rsid w:val="39822409"/>
    <w:rsid w:val="3CA82F75"/>
    <w:rsid w:val="3F5B1D9D"/>
    <w:rsid w:val="472F7676"/>
    <w:rsid w:val="4CF077D9"/>
    <w:rsid w:val="511A37AF"/>
    <w:rsid w:val="53520431"/>
    <w:rsid w:val="57E75A4E"/>
    <w:rsid w:val="59D559E9"/>
    <w:rsid w:val="5BDE0628"/>
    <w:rsid w:val="5CDC4B5D"/>
    <w:rsid w:val="5FDA6CD2"/>
    <w:rsid w:val="60295750"/>
    <w:rsid w:val="61181104"/>
    <w:rsid w:val="73C769DE"/>
    <w:rsid w:val="7B6A51CD"/>
    <w:rsid w:val="7F5F45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广州市稳建工程检测有限公司</Company>
  <Pages>1</Pages>
  <Words>658</Words>
  <Characters>880</Characters>
  <Lines>8</Lines>
  <Paragraphs>2</Paragraphs>
  <TotalTime>0</TotalTime>
  <ScaleCrop>false</ScaleCrop>
  <LinksUpToDate>false</LinksUpToDate>
  <CharactersWithSpaces>991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2017-12-06T04:22:00Z</dcterms:created>
  <dc:creator>qqq</dc:creator>
  <cp:lastModifiedBy>歪果仁</cp:lastModifiedBy>
  <cp:lastPrinted>2024-05-22T01:29:00Z</cp:lastPrinted>
  <dcterms:modified xsi:type="dcterms:W3CDTF">2025-11-21T02:51:53Z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eyJoZGlkIjoiNjI3YWIwMWRhMWVhNWQ2ZDAzNzc3MjdiYWY3ZGM3MDUiLCJ1c2VySWQiOiIzMzI4MDIyMTAifQ==</vt:lpwstr>
  </property>
</Properties>
</file>